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D20BF2">
      <w:pPr>
        <w:pStyle w:val="3"/>
        <w:spacing w:before="300" w:after="200"/>
        <w:jc w:val="center"/>
        <w:rPr>
          <w:rFonts w:hint="eastAsia" w:ascii="Times New Roman" w:hAnsi="Times New Roman" w:eastAsia="黑体" w:cs="Times New Roman"/>
          <w:b w:val="0"/>
          <w:bCs w:val="0"/>
          <w:color w:val="auto"/>
          <w:kern w:val="2"/>
          <w:sz w:val="28"/>
          <w:szCs w:val="28"/>
          <w:lang w:val="en-US" w:eastAsia="zh-CN" w:bidi="ar-SA"/>
        </w:rPr>
      </w:pPr>
      <w:r>
        <w:rPr>
          <w:rFonts w:hint="eastAsia" w:ascii="Times New Roman" w:hAnsi="Times New Roman" w:eastAsia="黑体" w:cs="Times New Roman"/>
          <w:b w:val="0"/>
          <w:bCs w:val="0"/>
          <w:color w:val="auto"/>
          <w:kern w:val="2"/>
          <w:sz w:val="28"/>
          <w:szCs w:val="28"/>
          <w:lang w:val="en-US" w:eastAsia="zh-CN" w:bidi="ar-SA"/>
        </w:rPr>
        <w:t>附件3：无违法违规记录声明及信用承诺书</w:t>
      </w:r>
    </w:p>
    <w:p w14:paraId="5A699299">
      <w:pPr>
        <w:spacing w:after="120" w:line="360" w:lineRule="auto"/>
        <w:jc w:val="both"/>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致：松山湖材料实验室</w:t>
      </w:r>
    </w:p>
    <w:p w14:paraId="62C47121">
      <w:pPr>
        <w:keepNext w:val="0"/>
        <w:keepLines w:val="0"/>
        <w:pageBreakBefore w:val="0"/>
        <w:widowControl w:val="0"/>
        <w:kinsoku/>
        <w:wordWrap/>
        <w:overflowPunct/>
        <w:topLinePunct w:val="0"/>
        <w:autoSpaceDE/>
        <w:autoSpaceDN/>
        <w:bidi w:val="0"/>
        <w:adjustRightInd/>
        <w:snapToGrid/>
        <w:spacing w:before="313" w:beforeLines="100" w:after="120"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本单位（机构全称：_______________，统一社会信用代码：_______________）郑重声明如下：</w:t>
      </w:r>
    </w:p>
    <w:p w14:paraId="4BE481B8">
      <w:pPr>
        <w:spacing w:after="120"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一、本单位在近三年内不存在违反《中华人民共和国专利法》《专利代理条例》《专利代理管理办法》等法律法规的行为，未受到过国家知识产权局或地方知识产权主管部门的行政处罚或行业惩戒。</w:t>
      </w:r>
    </w:p>
    <w:p w14:paraId="16DB6E11">
      <w:pPr>
        <w:keepNext w:val="0"/>
        <w:keepLines w:val="0"/>
        <w:pageBreakBefore w:val="0"/>
        <w:widowControl w:val="0"/>
        <w:kinsoku/>
        <w:wordWrap/>
        <w:overflowPunct/>
        <w:topLinePunct w:val="0"/>
        <w:autoSpaceDE/>
        <w:autoSpaceDN/>
        <w:bidi w:val="0"/>
        <w:adjustRightInd/>
        <w:snapToGrid/>
        <w:spacing w:before="157" w:beforeLines="50" w:after="120"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二、本单位未被列入全国专利代理信息公示平台经营异常名录及严重违法失信名单。</w:t>
      </w:r>
    </w:p>
    <w:p w14:paraId="266E899F">
      <w:pPr>
        <w:keepNext w:val="0"/>
        <w:keepLines w:val="0"/>
        <w:pageBreakBefore w:val="0"/>
        <w:widowControl w:val="0"/>
        <w:kinsoku/>
        <w:wordWrap/>
        <w:overflowPunct/>
        <w:topLinePunct w:val="0"/>
        <w:autoSpaceDE/>
        <w:autoSpaceDN/>
        <w:bidi w:val="0"/>
        <w:adjustRightInd/>
        <w:snapToGrid/>
        <w:spacing w:before="157" w:beforeLines="50" w:after="120"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三、本单位及其主要负责人、执业专利代理师无违法违规记录，未被列入失信被执行人名单。</w:t>
      </w:r>
    </w:p>
    <w:p w14:paraId="04F9067E">
      <w:pPr>
        <w:keepNext w:val="0"/>
        <w:keepLines w:val="0"/>
        <w:pageBreakBefore w:val="0"/>
        <w:widowControl w:val="0"/>
        <w:kinsoku/>
        <w:wordWrap/>
        <w:overflowPunct/>
        <w:topLinePunct w:val="0"/>
        <w:autoSpaceDE/>
        <w:autoSpaceDN/>
        <w:bidi w:val="0"/>
        <w:adjustRightInd/>
        <w:snapToGrid/>
        <w:spacing w:before="157" w:beforeLines="50" w:after="120"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四、本单位提交的本次征集申报材料全部真实、合法、有效，如有虚假，本单位愿承担由此产生的一切法律责任，并同意松山湖材料实验室无条件取消本单位的遴选/入库资格。</w:t>
      </w:r>
    </w:p>
    <w:p w14:paraId="5EEA9385">
      <w:pPr>
        <w:keepNext w:val="0"/>
        <w:keepLines w:val="0"/>
        <w:pageBreakBefore w:val="0"/>
        <w:widowControl w:val="0"/>
        <w:kinsoku/>
        <w:wordWrap/>
        <w:overflowPunct/>
        <w:topLinePunct w:val="0"/>
        <w:autoSpaceDE/>
        <w:autoSpaceDN/>
        <w:bidi w:val="0"/>
        <w:adjustRightInd/>
        <w:snapToGrid/>
        <w:spacing w:before="157" w:beforeLines="50" w:after="120"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五、如入选松山湖材料实验室</w:t>
      </w:r>
      <w:r>
        <w:rPr>
          <w:rFonts w:hint="eastAsia" w:ascii="宋体" w:hAnsi="宋体" w:eastAsia="宋体" w:cs="宋体"/>
          <w:color w:val="auto"/>
          <w:sz w:val="24"/>
          <w:szCs w:val="24"/>
          <w:highlight w:val="none"/>
          <w:lang w:val="en-US" w:eastAsia="zh-CN"/>
        </w:rPr>
        <w:t>知识产权</w:t>
      </w:r>
      <w:r>
        <w:rPr>
          <w:rFonts w:hint="eastAsia" w:ascii="宋体" w:hAnsi="宋体" w:eastAsia="宋体" w:cs="宋体"/>
          <w:color w:val="auto"/>
          <w:sz w:val="24"/>
          <w:szCs w:val="24"/>
          <w:highlight w:val="none"/>
        </w:rPr>
        <w:t>代理服务库，本单位将严格遵守国家法律法规和实验室的相关管理规定，恪守职业道德，提供专业、高效、诚信的专利代理服务。</w:t>
      </w:r>
    </w:p>
    <w:p w14:paraId="72B52D53">
      <w:pPr>
        <w:keepNext w:val="0"/>
        <w:keepLines w:val="0"/>
        <w:pageBreakBefore w:val="0"/>
        <w:widowControl w:val="0"/>
        <w:kinsoku/>
        <w:wordWrap/>
        <w:overflowPunct/>
        <w:topLinePunct w:val="0"/>
        <w:autoSpaceDE/>
        <w:autoSpaceDN/>
        <w:bidi w:val="0"/>
        <w:adjustRightInd/>
        <w:snapToGrid/>
        <w:spacing w:before="313" w:beforeLines="100" w:after="120"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特此承诺。</w:t>
      </w:r>
    </w:p>
    <w:p w14:paraId="251D5AF8">
      <w:pPr>
        <w:keepNext w:val="0"/>
        <w:keepLines w:val="0"/>
        <w:pageBreakBefore w:val="0"/>
        <w:widowControl w:val="0"/>
        <w:kinsoku/>
        <w:wordWrap/>
        <w:overflowPunct/>
        <w:topLinePunct w:val="0"/>
        <w:autoSpaceDE/>
        <w:autoSpaceDN/>
        <w:bidi w:val="0"/>
        <w:adjustRightInd/>
        <w:snapToGrid/>
        <w:spacing w:before="313" w:beforeLines="100" w:after="120" w:line="360" w:lineRule="auto"/>
        <w:ind w:firstLine="4620" w:firstLineChars="2200"/>
        <w:jc w:val="both"/>
        <w:textAlignment w:val="auto"/>
        <w:rPr>
          <w:color w:val="auto"/>
          <w:highlight w:val="none"/>
        </w:rPr>
      </w:pPr>
      <w:r>
        <w:rPr>
          <w:rFonts w:ascii="Arial" w:hAnsi="Arial" w:eastAsia="Arial" w:cs="Arial"/>
          <w:color w:val="auto"/>
          <w:sz w:val="21"/>
          <w:szCs w:val="21"/>
          <w:highlight w:val="none"/>
        </w:rPr>
        <w:t>法定代表人（签字）：</w:t>
      </w:r>
    </w:p>
    <w:p w14:paraId="019715CB">
      <w:pPr>
        <w:spacing w:after="120" w:line="360" w:lineRule="auto"/>
        <w:jc w:val="both"/>
        <w:rPr>
          <w:color w:val="auto"/>
          <w:highlight w:val="none"/>
        </w:rPr>
      </w:pPr>
      <w:bookmarkStart w:id="0" w:name="_GoBack"/>
      <w:bookmarkEnd w:id="0"/>
    </w:p>
    <w:p w14:paraId="737D258D">
      <w:pPr>
        <w:spacing w:after="120" w:line="360" w:lineRule="auto"/>
        <w:ind w:firstLine="4620" w:firstLineChars="2200"/>
        <w:jc w:val="both"/>
        <w:rPr>
          <w:rFonts w:hint="eastAsia" w:eastAsia="宋体"/>
          <w:color w:val="auto"/>
          <w:highlight w:val="none"/>
          <w:lang w:eastAsia="zh-CN"/>
        </w:rPr>
      </w:pPr>
      <w:r>
        <w:rPr>
          <w:rFonts w:hint="eastAsia" w:eastAsia="宋体" w:cs="Arial"/>
          <w:color w:val="auto"/>
          <w:sz w:val="21"/>
          <w:szCs w:val="21"/>
          <w:highlight w:val="none"/>
          <w:lang w:val="en-US" w:eastAsia="zh-CN"/>
        </w:rPr>
        <w:t>单位</w:t>
      </w:r>
      <w:r>
        <w:rPr>
          <w:rFonts w:ascii="Arial" w:hAnsi="Arial" w:eastAsia="Arial" w:cs="Arial"/>
          <w:color w:val="auto"/>
          <w:sz w:val="21"/>
          <w:szCs w:val="21"/>
          <w:highlight w:val="none"/>
        </w:rPr>
        <w:t>（盖章）：</w:t>
      </w:r>
    </w:p>
    <w:p w14:paraId="43FFB59D">
      <w:pPr>
        <w:spacing w:after="120" w:line="360" w:lineRule="auto"/>
        <w:jc w:val="both"/>
        <w:rPr>
          <w:color w:val="auto"/>
          <w:highlight w:val="none"/>
        </w:rPr>
      </w:pPr>
    </w:p>
    <w:p w14:paraId="156DD873">
      <w:pPr>
        <w:spacing w:after="120" w:line="360" w:lineRule="auto"/>
        <w:ind w:firstLine="4620" w:firstLineChars="2200"/>
        <w:jc w:val="both"/>
        <w:rPr>
          <w:color w:val="auto"/>
          <w:highlight w:val="none"/>
        </w:rPr>
      </w:pPr>
      <w:r>
        <w:rPr>
          <w:rFonts w:ascii="Arial" w:hAnsi="Arial" w:eastAsia="Arial" w:cs="Arial"/>
          <w:color w:val="auto"/>
          <w:sz w:val="21"/>
          <w:szCs w:val="21"/>
          <w:highlight w:val="none"/>
        </w:rPr>
        <w:t>日期：</w:t>
      </w:r>
      <w:r>
        <w:rPr>
          <w:rFonts w:hint="eastAsia" w:eastAsia="宋体" w:cs="Arial"/>
          <w:color w:val="auto"/>
          <w:sz w:val="21"/>
          <w:szCs w:val="21"/>
          <w:highlight w:val="none"/>
          <w:lang w:val="en-US" w:eastAsia="zh-CN"/>
        </w:rPr>
        <w:t xml:space="preserve">     </w:t>
      </w:r>
      <w:r>
        <w:rPr>
          <w:rFonts w:ascii="Arial" w:hAnsi="Arial" w:eastAsia="Arial" w:cs="Arial"/>
          <w:color w:val="auto"/>
          <w:sz w:val="21"/>
          <w:szCs w:val="21"/>
          <w:highlight w:val="none"/>
        </w:rPr>
        <w:t>年</w:t>
      </w:r>
      <w:r>
        <w:rPr>
          <w:rFonts w:hint="eastAsia" w:eastAsia="宋体" w:cs="Arial"/>
          <w:color w:val="auto"/>
          <w:sz w:val="21"/>
          <w:szCs w:val="21"/>
          <w:highlight w:val="none"/>
          <w:lang w:val="en-US" w:eastAsia="zh-CN"/>
        </w:rPr>
        <w:t xml:space="preserve">      </w:t>
      </w:r>
      <w:r>
        <w:rPr>
          <w:rFonts w:ascii="Arial" w:hAnsi="Arial" w:eastAsia="Arial" w:cs="Arial"/>
          <w:color w:val="auto"/>
          <w:sz w:val="21"/>
          <w:szCs w:val="21"/>
          <w:highlight w:val="none"/>
        </w:rPr>
        <w:t>月</w:t>
      </w:r>
      <w:r>
        <w:rPr>
          <w:rFonts w:hint="eastAsia" w:eastAsia="宋体" w:cs="Arial"/>
          <w:color w:val="auto"/>
          <w:sz w:val="21"/>
          <w:szCs w:val="21"/>
          <w:highlight w:val="none"/>
          <w:lang w:val="en-US" w:eastAsia="zh-CN"/>
        </w:rPr>
        <w:t xml:space="preserve">     </w:t>
      </w:r>
      <w:r>
        <w:rPr>
          <w:rFonts w:ascii="Arial" w:hAnsi="Arial" w:eastAsia="Arial" w:cs="Arial"/>
          <w:color w:val="auto"/>
          <w:sz w:val="21"/>
          <w:szCs w:val="21"/>
          <w:highlight w:val="none"/>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21C97"/>
    <w:rsid w:val="17D42FA4"/>
    <w:rsid w:val="31D9592F"/>
    <w:rsid w:val="3BBD1E1E"/>
    <w:rsid w:val="4C1E6E48"/>
    <w:rsid w:val="67332E10"/>
    <w:rsid w:val="6A040A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Arial" w:hAnsi="Arial" w:eastAsia="Arial" w:cs="Arial"/>
      <w:sz w:val="21"/>
      <w:szCs w:val="21"/>
    </w:rPr>
  </w:style>
  <w:style w:type="paragraph" w:styleId="3">
    <w:name w:val="heading 1"/>
    <w:next w:val="1"/>
    <w:qFormat/>
    <w:uiPriority w:val="0"/>
    <w:pPr>
      <w:spacing w:before="300" w:after="200"/>
      <w:jc w:val="center"/>
      <w:outlineLvl w:val="0"/>
    </w:pPr>
    <w:rPr>
      <w:rFonts w:ascii="Arial" w:hAnsi="Arial" w:eastAsia="Arial" w:cs="Arial"/>
      <w:b/>
      <w:bCs/>
      <w:sz w:val="32"/>
      <w:szCs w:val="32"/>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410</Words>
  <Characters>475</Characters>
  <Lines>0</Lines>
  <Paragraphs>0</Paragraphs>
  <TotalTime>4</TotalTime>
  <ScaleCrop>false</ScaleCrop>
  <LinksUpToDate>false</LinksUpToDate>
  <CharactersWithSpaces>475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2026-07-30T14:07:00Z</dcterms:created>
  <dc:creator>sslab-keyan</dc:creator>
  <cp:lastModifiedBy>孙爱华</cp:lastModifiedBy>
  <dcterms:modified xsi:type="dcterms:W3CDTF">2026-07-30T14:15:38Z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eyJoZGlkIjoiOGU0NDIwM2Y2MjRiZDVjYjg3MmQ4ZGIwYTYzMDc0ZjgiLCJ1c2VySWQiOiIyODQzNjM0MjcifQ==</vt:lpwstr>
  </property>
  <property fmtid="{D5CDD505-2E9C-101B-9397-08002B2CF9AE}" pid="4" name="ICV">
    <vt:lpwstr>64C522A3502A41A4A14988187010E1E7_12</vt:lpwstr>
  </property>
</Properties>
</file>